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7D" w:rsidRDefault="00A3377D" w:rsidP="00896110">
      <w:pPr>
        <w:autoSpaceDE w:val="0"/>
        <w:autoSpaceDN w:val="0"/>
        <w:adjustRightInd w:val="0"/>
        <w:rPr>
          <w:rFonts w:cs="Myriad-Roman"/>
          <w:i/>
          <w:lang w:val="en-US" w:eastAsia="ja-JP"/>
        </w:rPr>
      </w:pPr>
      <w:r>
        <w:rPr>
          <w:rFonts w:cs="Myriad-Roman"/>
          <w:i/>
          <w:lang w:val="en-US" w:eastAsia="ja-JP"/>
        </w:rPr>
        <w:t>As part of your submission, you must:</w:t>
      </w:r>
    </w:p>
    <w:p w:rsidR="00A3377D" w:rsidRDefault="00896110" w:rsidP="00A3377D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Myriad-Roman"/>
          <w:i/>
          <w:lang w:val="en-US" w:eastAsia="ja-JP"/>
        </w:rPr>
      </w:pPr>
      <w:r w:rsidRPr="00A3377D">
        <w:rPr>
          <w:rFonts w:cs="Myriad-Roman"/>
          <w:i/>
          <w:lang w:val="en-US" w:eastAsia="ja-JP"/>
        </w:rPr>
        <w:t>Summarize how the relevant Indigenous Peoples or populations were engaged in the preparation of this submission, including how their consent was obtained</w:t>
      </w:r>
      <w:r w:rsidR="00A3377D">
        <w:rPr>
          <w:rFonts w:cs="Myriad-Roman"/>
          <w:i/>
          <w:lang w:val="en-US" w:eastAsia="ja-JP"/>
        </w:rPr>
        <w:t>; and</w:t>
      </w:r>
    </w:p>
    <w:p w:rsidR="00896110" w:rsidRPr="00A3377D" w:rsidRDefault="00A3377D" w:rsidP="00A3377D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cs="Myriad-Roman"/>
          <w:i/>
          <w:lang w:val="en-US" w:eastAsia="ja-JP"/>
        </w:rPr>
      </w:pPr>
      <w:r w:rsidRPr="00A3377D">
        <w:rPr>
          <w:i/>
        </w:rPr>
        <w:t>Describe how relevant historical context or Indigenous voices are included in the interpretation and dissemination of findings</w:t>
      </w:r>
      <w:r>
        <w:rPr>
          <w:i/>
        </w:rPr>
        <w:t>.</w:t>
      </w:r>
    </w:p>
    <w:p w:rsidR="00896110" w:rsidRDefault="00896110" w:rsidP="00F03EFA">
      <w:pPr>
        <w:autoSpaceDE w:val="0"/>
        <w:autoSpaceDN w:val="0"/>
        <w:adjustRightInd w:val="0"/>
        <w:rPr>
          <w:rFonts w:cs="Myriad-Roman"/>
          <w:b/>
          <w:lang w:val="en-US"/>
        </w:rPr>
      </w:pPr>
    </w:p>
    <w:p w:rsidR="00622BF8" w:rsidRDefault="00622BF8" w:rsidP="00622BF8">
      <w:pPr>
        <w:autoSpaceDE w:val="0"/>
        <w:autoSpaceDN w:val="0"/>
        <w:adjustRightInd w:val="0"/>
        <w:rPr>
          <w:rFonts w:cs="Myriad-Roman"/>
          <w:b/>
          <w:lang w:val="en-US"/>
        </w:rPr>
      </w:pPr>
      <w:r>
        <w:rPr>
          <w:rFonts w:cs="Myriad-Roman"/>
          <w:b/>
          <w:lang w:val="en-US"/>
        </w:rPr>
        <w:t>PRESENTATION TYPE</w:t>
      </w:r>
    </w:p>
    <w:p w:rsidR="00622BF8" w:rsidRPr="00353866" w:rsidRDefault="003A6D46" w:rsidP="00353866">
      <w:pPr>
        <w:autoSpaceDE w:val="0"/>
        <w:autoSpaceDN w:val="0"/>
        <w:adjustRightInd w:val="0"/>
        <w:rPr>
          <w:rFonts w:cs="Myriad-Roman"/>
          <w:lang w:val="en-US"/>
        </w:rPr>
      </w:pPr>
      <w:sdt>
        <w:sdtPr>
          <w:rPr>
            <w:rFonts w:cs="Myriad-Roman"/>
            <w:lang w:val="en-US"/>
          </w:rPr>
          <w:id w:val="-58738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866">
            <w:rPr>
              <w:rFonts w:ascii="MS Gothic" w:eastAsia="MS Gothic" w:hAnsi="MS Gothic" w:cs="Myriad-Roman" w:hint="eastAsia"/>
              <w:lang w:val="en-US"/>
            </w:rPr>
            <w:t>☐</w:t>
          </w:r>
        </w:sdtContent>
      </w:sdt>
      <w:r w:rsidR="00353866">
        <w:rPr>
          <w:rFonts w:cs="Myriad-Roman"/>
          <w:lang w:val="en-US"/>
        </w:rPr>
        <w:t xml:space="preserve"> </w:t>
      </w:r>
      <w:r w:rsidR="00622BF8" w:rsidRPr="00353866">
        <w:rPr>
          <w:rFonts w:cs="Myriad-Roman"/>
          <w:lang w:val="en-US"/>
        </w:rPr>
        <w:t>Oral or poster</w:t>
      </w:r>
    </w:p>
    <w:p w:rsidR="00622BF8" w:rsidRPr="00353866" w:rsidRDefault="003A6D46" w:rsidP="00353866">
      <w:pPr>
        <w:autoSpaceDE w:val="0"/>
        <w:autoSpaceDN w:val="0"/>
        <w:adjustRightInd w:val="0"/>
        <w:rPr>
          <w:rFonts w:cs="Myriad-Roman"/>
          <w:lang w:val="en-US"/>
        </w:rPr>
      </w:pPr>
      <w:sdt>
        <w:sdtPr>
          <w:rPr>
            <w:rFonts w:cs="Myriad-Roman"/>
            <w:lang w:val="en-US"/>
          </w:rPr>
          <w:id w:val="1027682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866">
            <w:rPr>
              <w:rFonts w:ascii="MS Gothic" w:eastAsia="MS Gothic" w:hAnsi="MS Gothic" w:cs="Myriad-Roman" w:hint="eastAsia"/>
              <w:lang w:val="en-US"/>
            </w:rPr>
            <w:t>☐</w:t>
          </w:r>
        </w:sdtContent>
      </w:sdt>
      <w:r w:rsidR="00353866">
        <w:rPr>
          <w:rFonts w:cs="Myriad-Roman"/>
          <w:lang w:val="en-US"/>
        </w:rPr>
        <w:t xml:space="preserve"> </w:t>
      </w:r>
      <w:r w:rsidR="00622BF8" w:rsidRPr="00353866">
        <w:rPr>
          <w:rFonts w:cs="Myriad-Roman"/>
          <w:lang w:val="en-US"/>
        </w:rPr>
        <w:t>Program showcase</w:t>
      </w:r>
      <w:r>
        <w:rPr>
          <w:rFonts w:cs="Myriad-Roman"/>
          <w:lang w:val="en-US"/>
        </w:rPr>
        <w:t xml:space="preserve"> (25-minutes)</w:t>
      </w:r>
      <w:bookmarkStart w:id="0" w:name="_GoBack"/>
      <w:bookmarkEnd w:id="0"/>
    </w:p>
    <w:p w:rsidR="00622BF8" w:rsidRPr="00353866" w:rsidRDefault="003A6D46" w:rsidP="00353866">
      <w:pPr>
        <w:autoSpaceDE w:val="0"/>
        <w:autoSpaceDN w:val="0"/>
        <w:adjustRightInd w:val="0"/>
        <w:rPr>
          <w:rFonts w:cs="Myriad-Roman"/>
          <w:lang w:val="en-US"/>
        </w:rPr>
      </w:pPr>
      <w:sdt>
        <w:sdtPr>
          <w:rPr>
            <w:rFonts w:cs="Myriad-Roman"/>
            <w:lang w:val="en-US"/>
          </w:rPr>
          <w:id w:val="127990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866">
            <w:rPr>
              <w:rFonts w:ascii="MS Gothic" w:eastAsia="MS Gothic" w:hAnsi="MS Gothic" w:cs="Myriad-Roman" w:hint="eastAsia"/>
              <w:lang w:val="en-US"/>
            </w:rPr>
            <w:t>☐</w:t>
          </w:r>
        </w:sdtContent>
      </w:sdt>
      <w:r w:rsidR="00353866">
        <w:rPr>
          <w:rFonts w:cs="Myriad-Roman"/>
          <w:lang w:val="en-US"/>
        </w:rPr>
        <w:t xml:space="preserve"> </w:t>
      </w:r>
      <w:r w:rsidR="00622BF8" w:rsidRPr="00353866">
        <w:rPr>
          <w:rFonts w:cs="Myriad-Roman"/>
          <w:lang w:val="en-US"/>
        </w:rPr>
        <w:t>Workshop or symposium (90-minutes)</w:t>
      </w:r>
    </w:p>
    <w:p w:rsidR="00622BF8" w:rsidRDefault="00622BF8" w:rsidP="00F03EFA">
      <w:pPr>
        <w:autoSpaceDE w:val="0"/>
        <w:autoSpaceDN w:val="0"/>
        <w:adjustRightInd w:val="0"/>
        <w:rPr>
          <w:rFonts w:cs="Myriad-Roman"/>
          <w:b/>
          <w:lang w:val="en-US"/>
        </w:rPr>
      </w:pPr>
    </w:p>
    <w:p w:rsidR="008402C6" w:rsidRPr="004D568D" w:rsidRDefault="00896110" w:rsidP="00F03EFA">
      <w:pPr>
        <w:autoSpaceDE w:val="0"/>
        <w:autoSpaceDN w:val="0"/>
        <w:adjustRightInd w:val="0"/>
        <w:rPr>
          <w:rFonts w:cs="Myriad-Roman"/>
          <w:b/>
          <w:lang w:val="en-US"/>
        </w:rPr>
      </w:pPr>
      <w:r>
        <w:rPr>
          <w:rFonts w:cs="Myriad-Roman"/>
          <w:b/>
          <w:lang w:val="en-US"/>
        </w:rPr>
        <w:t xml:space="preserve">STUDY OR PROGRAM </w:t>
      </w:r>
      <w:r w:rsidR="00AC1A2A">
        <w:rPr>
          <w:rFonts w:cs="Myriad-Roman"/>
          <w:b/>
          <w:lang w:val="en-US"/>
        </w:rPr>
        <w:t>TITLE</w:t>
      </w:r>
      <w:r w:rsidR="00AC1A2A" w:rsidRPr="004D568D">
        <w:rPr>
          <w:rFonts w:cs="Myriad-Roman"/>
          <w:b/>
          <w:lang w:val="en-US"/>
        </w:rPr>
        <w:t xml:space="preserve"> </w:t>
      </w:r>
    </w:p>
    <w:p w:rsidR="008402C6" w:rsidRDefault="003439CF" w:rsidP="00F03EFA">
      <w:pPr>
        <w:autoSpaceDE w:val="0"/>
        <w:autoSpaceDN w:val="0"/>
        <w:adjustRightInd w:val="0"/>
        <w:rPr>
          <w:rFonts w:cs="Myriad-Roman"/>
          <w:i/>
          <w:lang w:val="en-US" w:eastAsia="ja-JP"/>
        </w:rPr>
      </w:pPr>
      <w:r>
        <w:rPr>
          <w:rFonts w:cs="Myriad-Roman"/>
          <w:i/>
          <w:lang w:val="en-US" w:eastAsia="ja-JP"/>
        </w:rPr>
        <w:t xml:space="preserve">Indicate </w:t>
      </w:r>
      <w:r w:rsidR="00CC7978">
        <w:rPr>
          <w:rFonts w:cs="Myriad-Roman"/>
          <w:i/>
          <w:lang w:val="en-US" w:eastAsia="ja-JP"/>
        </w:rPr>
        <w:t xml:space="preserve">the </w:t>
      </w:r>
      <w:r w:rsidR="00896110">
        <w:rPr>
          <w:rFonts w:cs="Myriad-Roman"/>
          <w:i/>
          <w:lang w:val="en-US" w:eastAsia="ja-JP"/>
        </w:rPr>
        <w:t xml:space="preserve">name of </w:t>
      </w:r>
      <w:r w:rsidR="00CC7978" w:rsidRPr="00CC7978">
        <w:rPr>
          <w:rFonts w:cs="Myriad-Roman"/>
          <w:i/>
          <w:lang w:val="en-US" w:eastAsia="ja-JP"/>
        </w:rPr>
        <w:t>study or program</w:t>
      </w:r>
      <w:r>
        <w:rPr>
          <w:rFonts w:cs="Myriad-Roman"/>
          <w:i/>
          <w:lang w:val="en-US" w:eastAsia="ja-JP"/>
        </w:rPr>
        <w:t>:</w:t>
      </w:r>
    </w:p>
    <w:p w:rsidR="00CC7978" w:rsidRDefault="00CC7978" w:rsidP="00CC7978">
      <w:pPr>
        <w:autoSpaceDE w:val="0"/>
        <w:autoSpaceDN w:val="0"/>
        <w:adjustRightInd w:val="0"/>
        <w:rPr>
          <w:rFonts w:cs="Myriad-Roman"/>
          <w:lang w:val="en-US" w:eastAsia="ja-JP"/>
        </w:rPr>
      </w:pPr>
    </w:p>
    <w:p w:rsidR="00CC7978" w:rsidRDefault="00CC7978" w:rsidP="00CC7978">
      <w:pPr>
        <w:autoSpaceDE w:val="0"/>
        <w:autoSpaceDN w:val="0"/>
        <w:adjustRightInd w:val="0"/>
        <w:rPr>
          <w:rFonts w:cs="Myriad-Roman"/>
          <w:lang w:val="en-US" w:eastAsia="ja-JP"/>
        </w:rPr>
      </w:pPr>
    </w:p>
    <w:p w:rsidR="00744E31" w:rsidRPr="000F59B4" w:rsidRDefault="00744E31" w:rsidP="00744E31">
      <w:pPr>
        <w:autoSpaceDE w:val="0"/>
        <w:autoSpaceDN w:val="0"/>
        <w:adjustRightInd w:val="0"/>
        <w:rPr>
          <w:rFonts w:cs="Myriad-Roman"/>
          <w:b/>
        </w:rPr>
      </w:pPr>
      <w:r>
        <w:rPr>
          <w:rFonts w:cs="Myriad-Roman"/>
          <w:b/>
        </w:rPr>
        <w:t>IMPACT</w:t>
      </w:r>
    </w:p>
    <w:p w:rsidR="00137517" w:rsidRDefault="00137517" w:rsidP="00137517">
      <w:pPr>
        <w:autoSpaceDE w:val="0"/>
        <w:autoSpaceDN w:val="0"/>
        <w:adjustRightInd w:val="0"/>
        <w:rPr>
          <w:rFonts w:asciiTheme="minorHAnsi" w:hAnsiTheme="minorHAnsi" w:cstheme="minorHAnsi"/>
          <w:i/>
          <w:lang w:val="en-US"/>
        </w:rPr>
      </w:pPr>
      <w:r w:rsidRPr="00DE3CA0">
        <w:rPr>
          <w:rFonts w:asciiTheme="minorHAnsi" w:hAnsiTheme="minorHAnsi" w:cstheme="minorHAnsi"/>
          <w:i/>
        </w:rPr>
        <w:t>D</w:t>
      </w:r>
      <w:r w:rsidRPr="00DE3CA0">
        <w:rPr>
          <w:rFonts w:asciiTheme="minorHAnsi" w:hAnsiTheme="minorHAnsi" w:cstheme="minorHAnsi"/>
          <w:i/>
          <w:lang w:val="en-US"/>
        </w:rPr>
        <w:t xml:space="preserve">escribe </w:t>
      </w:r>
      <w:r w:rsidR="003439CF" w:rsidRPr="00DE3CA0">
        <w:rPr>
          <w:rFonts w:asciiTheme="minorHAnsi" w:hAnsiTheme="minorHAnsi" w:cstheme="minorHAnsi"/>
          <w:i/>
          <w:lang w:val="en-US"/>
        </w:rPr>
        <w:t>how the study or program</w:t>
      </w:r>
      <w:r w:rsidR="00CC7978" w:rsidRPr="00DE3CA0">
        <w:rPr>
          <w:rFonts w:asciiTheme="minorHAnsi" w:hAnsiTheme="minorHAnsi" w:cstheme="minorHAnsi"/>
          <w:i/>
          <w:lang w:val="en-US"/>
        </w:rPr>
        <w:t xml:space="preserve"> affect</w:t>
      </w:r>
      <w:r w:rsidR="003439CF" w:rsidRPr="00DE3CA0">
        <w:rPr>
          <w:rFonts w:asciiTheme="minorHAnsi" w:hAnsiTheme="minorHAnsi" w:cstheme="minorHAnsi"/>
          <w:i/>
          <w:lang w:val="en-US"/>
        </w:rPr>
        <w:t>s</w:t>
      </w:r>
      <w:r w:rsidR="00CC7978" w:rsidRPr="00DE3CA0">
        <w:rPr>
          <w:rFonts w:asciiTheme="minorHAnsi" w:hAnsiTheme="minorHAnsi" w:cstheme="minorHAnsi"/>
          <w:i/>
          <w:lang w:val="en-US"/>
        </w:rPr>
        <w:t xml:space="preserve"> </w:t>
      </w:r>
      <w:r w:rsidR="00B00CD6" w:rsidRPr="00353866">
        <w:rPr>
          <w:rFonts w:asciiTheme="minorHAnsi" w:hAnsiTheme="minorHAnsi" w:cstheme="minorHAnsi"/>
          <w:i/>
          <w:lang w:val="en-US"/>
        </w:rPr>
        <w:t xml:space="preserve">and benefits </w:t>
      </w:r>
      <w:r w:rsidR="00CC7978" w:rsidRPr="00353866">
        <w:rPr>
          <w:rFonts w:asciiTheme="minorHAnsi" w:hAnsiTheme="minorHAnsi" w:cstheme="minorHAnsi"/>
          <w:i/>
          <w:lang w:val="en-US"/>
        </w:rPr>
        <w:t>I</w:t>
      </w:r>
      <w:r w:rsidR="00CC7978" w:rsidRPr="00DE3CA0">
        <w:rPr>
          <w:rFonts w:asciiTheme="minorHAnsi" w:hAnsiTheme="minorHAnsi" w:cstheme="minorHAnsi"/>
          <w:i/>
          <w:lang w:val="en-US"/>
        </w:rPr>
        <w:t>ndigenous Peoples or populations:</w:t>
      </w:r>
    </w:p>
    <w:p w:rsidR="00744E31" w:rsidRDefault="00744E31" w:rsidP="00744E31">
      <w:pPr>
        <w:autoSpaceDE w:val="0"/>
        <w:autoSpaceDN w:val="0"/>
        <w:adjustRightInd w:val="0"/>
        <w:rPr>
          <w:rFonts w:cs="Myriad-Roman"/>
          <w:lang w:val="en-US" w:eastAsia="ja-JP"/>
        </w:rPr>
      </w:pPr>
    </w:p>
    <w:p w:rsidR="00744E31" w:rsidRDefault="00744E31" w:rsidP="00744E31">
      <w:pPr>
        <w:autoSpaceDE w:val="0"/>
        <w:autoSpaceDN w:val="0"/>
        <w:adjustRightInd w:val="0"/>
        <w:rPr>
          <w:rFonts w:cs="Myriad-Roman"/>
          <w:lang w:val="en-US" w:eastAsia="ja-JP"/>
        </w:rPr>
      </w:pPr>
    </w:p>
    <w:p w:rsidR="00744E31" w:rsidRDefault="00CC7978" w:rsidP="00744E31">
      <w:pPr>
        <w:autoSpaceDE w:val="0"/>
        <w:autoSpaceDN w:val="0"/>
        <w:adjustRightInd w:val="0"/>
        <w:rPr>
          <w:rFonts w:cs="Myriad-Roman"/>
          <w:b/>
          <w:lang w:val="en-US"/>
        </w:rPr>
      </w:pPr>
      <w:r>
        <w:rPr>
          <w:rFonts w:cs="Myriad-Roman"/>
          <w:b/>
          <w:lang w:val="en-US"/>
        </w:rPr>
        <w:t>ENGAGEMENT</w:t>
      </w:r>
    </w:p>
    <w:p w:rsidR="00744E31" w:rsidRPr="00744E31" w:rsidRDefault="00CC7978" w:rsidP="00CC7978">
      <w:pPr>
        <w:autoSpaceDE w:val="0"/>
        <w:autoSpaceDN w:val="0"/>
        <w:adjustRightInd w:val="0"/>
        <w:rPr>
          <w:rFonts w:cs="Myriad-Roman"/>
          <w:lang w:val="en-US" w:eastAsia="ja-JP"/>
        </w:rPr>
      </w:pPr>
      <w:r>
        <w:rPr>
          <w:i/>
        </w:rPr>
        <w:t>Identify what strategies were used i</w:t>
      </w:r>
      <w:r w:rsidRPr="00CC7978">
        <w:rPr>
          <w:i/>
        </w:rPr>
        <w:t xml:space="preserve">n the study </w:t>
      </w:r>
      <w:r>
        <w:rPr>
          <w:i/>
        </w:rPr>
        <w:t xml:space="preserve">or program to engage </w:t>
      </w:r>
      <w:r w:rsidRPr="00CC7978">
        <w:rPr>
          <w:i/>
        </w:rPr>
        <w:t>Indigenous Peoples or populations</w:t>
      </w:r>
      <w:r>
        <w:rPr>
          <w:i/>
        </w:rPr>
        <w:t xml:space="preserve">: </w:t>
      </w:r>
    </w:p>
    <w:p w:rsidR="00CC7978" w:rsidRDefault="00CC7978" w:rsidP="00CC7978">
      <w:pPr>
        <w:rPr>
          <w:rFonts w:cs="Myriad-Roman"/>
          <w:lang w:val="en-US" w:eastAsia="ja-JP"/>
        </w:rPr>
      </w:pPr>
    </w:p>
    <w:p w:rsidR="00CC7978" w:rsidRPr="00CC7978" w:rsidRDefault="00CC7978" w:rsidP="00CC7978">
      <w:pPr>
        <w:rPr>
          <w:rFonts w:cs="Myriad-Roman"/>
          <w:lang w:val="en-US" w:eastAsia="ja-JP"/>
        </w:rPr>
      </w:pPr>
    </w:p>
    <w:p w:rsidR="00A3377D" w:rsidRPr="00CC7978" w:rsidRDefault="00CC7978" w:rsidP="00F03EFA">
      <w:pPr>
        <w:autoSpaceDE w:val="0"/>
        <w:autoSpaceDN w:val="0"/>
        <w:adjustRightInd w:val="0"/>
        <w:rPr>
          <w:rFonts w:cs="Myriad-Roman"/>
          <w:b/>
          <w:lang w:val="en-US"/>
        </w:rPr>
      </w:pPr>
      <w:r w:rsidRPr="00CC7978">
        <w:rPr>
          <w:rFonts w:cs="Myriad-Roman"/>
          <w:b/>
          <w:lang w:val="en-US"/>
        </w:rPr>
        <w:t>FINDINGS</w:t>
      </w:r>
    </w:p>
    <w:p w:rsidR="00CC7978" w:rsidRPr="00CC7978" w:rsidRDefault="00CC7978" w:rsidP="00CC7978">
      <w:pPr>
        <w:autoSpaceDE w:val="0"/>
        <w:autoSpaceDN w:val="0"/>
        <w:adjustRightInd w:val="0"/>
        <w:rPr>
          <w:i/>
        </w:rPr>
      </w:pPr>
      <w:r w:rsidRPr="00CC7978">
        <w:rPr>
          <w:i/>
        </w:rPr>
        <w:t>Describe how relevant historical context or Indigenous voices are included in the</w:t>
      </w:r>
      <w:r>
        <w:rPr>
          <w:i/>
        </w:rPr>
        <w:t xml:space="preserve"> </w:t>
      </w:r>
      <w:r w:rsidRPr="00CC7978">
        <w:rPr>
          <w:i/>
        </w:rPr>
        <w:t>interpretation and dissemination of findings</w:t>
      </w:r>
      <w:r w:rsidR="00A45B5D">
        <w:rPr>
          <w:i/>
        </w:rPr>
        <w:t>:</w:t>
      </w:r>
    </w:p>
    <w:p w:rsidR="00CC7978" w:rsidRDefault="00CC7978" w:rsidP="00F03EFA">
      <w:pPr>
        <w:autoSpaceDE w:val="0"/>
        <w:autoSpaceDN w:val="0"/>
        <w:adjustRightInd w:val="0"/>
        <w:rPr>
          <w:rFonts w:cs="Myriad-Roman"/>
          <w:lang w:val="en-US" w:eastAsia="ja-JP"/>
        </w:rPr>
      </w:pPr>
    </w:p>
    <w:p w:rsidR="00896110" w:rsidRDefault="00896110" w:rsidP="00413FA2">
      <w:pPr>
        <w:autoSpaceDE w:val="0"/>
        <w:autoSpaceDN w:val="0"/>
        <w:adjustRightInd w:val="0"/>
        <w:rPr>
          <w:rFonts w:cs="Myriad-Roman"/>
          <w:b/>
          <w:lang w:val="en-US"/>
        </w:rPr>
      </w:pPr>
    </w:p>
    <w:p w:rsidR="00413FA2" w:rsidRDefault="00413FA2" w:rsidP="00413FA2">
      <w:pPr>
        <w:autoSpaceDE w:val="0"/>
        <w:autoSpaceDN w:val="0"/>
        <w:adjustRightInd w:val="0"/>
        <w:rPr>
          <w:rFonts w:cs="Myriad-Roman"/>
          <w:b/>
          <w:lang w:val="en-US"/>
        </w:rPr>
      </w:pPr>
      <w:r>
        <w:rPr>
          <w:rFonts w:cs="Myriad-Roman"/>
          <w:b/>
          <w:lang w:val="en-US"/>
        </w:rPr>
        <w:t xml:space="preserve">SPEAKERS </w:t>
      </w:r>
    </w:p>
    <w:p w:rsidR="00627092" w:rsidRPr="00856E81" w:rsidRDefault="00DC4455" w:rsidP="00627092">
      <w:pPr>
        <w:autoSpaceDE w:val="0"/>
        <w:autoSpaceDN w:val="0"/>
        <w:adjustRightInd w:val="0"/>
        <w:rPr>
          <w:rFonts w:cs="Myriad-Roman"/>
          <w:i/>
        </w:rPr>
      </w:pPr>
      <w:r w:rsidRPr="00856E81">
        <w:rPr>
          <w:rFonts w:cs="Myriad-Roman"/>
          <w:i/>
        </w:rPr>
        <w:t>List the name, title and organization for each speaker</w:t>
      </w:r>
    </w:p>
    <w:p w:rsidR="009C34CD" w:rsidRDefault="009C34CD" w:rsidP="00F03EFA">
      <w:pPr>
        <w:autoSpaceDE w:val="0"/>
        <w:autoSpaceDN w:val="0"/>
        <w:adjustRightInd w:val="0"/>
        <w:rPr>
          <w:rFonts w:cs="Myriad-Roman"/>
          <w:b/>
          <w:lang w:val="en-US"/>
        </w:rPr>
      </w:pPr>
    </w:p>
    <w:p w:rsidR="00204E8E" w:rsidRDefault="00204E8E">
      <w:pPr>
        <w:rPr>
          <w:rFonts w:cs="Myriad-Roman"/>
          <w:b/>
          <w:lang w:val="en-US"/>
        </w:rPr>
      </w:pPr>
      <w:r>
        <w:rPr>
          <w:rFonts w:cs="Myriad-Roman"/>
          <w:b/>
          <w:lang w:val="en-US"/>
        </w:rPr>
        <w:br w:type="page"/>
      </w:r>
    </w:p>
    <w:p w:rsidR="008F5347" w:rsidRPr="00204E8E" w:rsidRDefault="008F5347" w:rsidP="008F5347">
      <w:pPr>
        <w:shd w:val="clear" w:color="auto" w:fill="BFBFBF" w:themeFill="background1" w:themeFillShade="BF"/>
        <w:autoSpaceDE w:val="0"/>
        <w:autoSpaceDN w:val="0"/>
        <w:rPr>
          <w:rFonts w:cs="Calibri"/>
          <w:b/>
          <w:bCs/>
          <w:caps/>
          <w:color w:val="CE0058"/>
          <w:lang w:eastAsia="en-CA"/>
        </w:rPr>
      </w:pPr>
      <w:r>
        <w:rPr>
          <w:rFonts w:cs="Calibri"/>
          <w:b/>
          <w:bCs/>
          <w:caps/>
          <w:color w:val="CE0058"/>
          <w:lang w:eastAsia="en-CA"/>
        </w:rPr>
        <w:lastRenderedPageBreak/>
        <w:t>WEBSITE</w:t>
      </w:r>
    </w:p>
    <w:p w:rsidR="008F5347" w:rsidRDefault="008F5347" w:rsidP="00204E8E">
      <w:pPr>
        <w:textAlignment w:val="baseline"/>
        <w:outlineLvl w:val="2"/>
        <w:rPr>
          <w:rFonts w:eastAsia="Times New Roman" w:cs="Calibri"/>
          <w:b/>
          <w:bCs/>
          <w:caps/>
          <w:color w:val="CE0058"/>
          <w:lang w:eastAsia="en-CA"/>
        </w:rPr>
      </w:pPr>
    </w:p>
    <w:p w:rsidR="00204E8E" w:rsidRPr="00204E8E" w:rsidRDefault="00204E8E" w:rsidP="00B94974">
      <w:pPr>
        <w:spacing w:after="120"/>
        <w:textAlignment w:val="baseline"/>
        <w:outlineLvl w:val="2"/>
        <w:rPr>
          <w:rFonts w:eastAsia="Times New Roman" w:cs="Calibri"/>
          <w:b/>
          <w:bCs/>
          <w:caps/>
          <w:color w:val="CE0058"/>
          <w:lang w:eastAsia="en-CA"/>
        </w:rPr>
      </w:pPr>
      <w:r w:rsidRPr="00204E8E">
        <w:rPr>
          <w:rFonts w:eastAsia="Times New Roman" w:cs="Calibri"/>
          <w:b/>
          <w:bCs/>
          <w:caps/>
          <w:color w:val="CE0058"/>
          <w:lang w:eastAsia="en-CA"/>
        </w:rPr>
        <w:t>INDIGENOUS (FIRST NATIONS, INUIT, MÉTIS) PEOPLES OR POPULATIONS</w:t>
      </w:r>
      <w:r w:rsidRPr="00204E8E">
        <w:rPr>
          <w:rFonts w:eastAsia="Times New Roman" w:cs="Calibri"/>
          <w:b/>
          <w:bCs/>
          <w:color w:val="1F497D"/>
          <w:lang w:eastAsia="en-CA"/>
        </w:rPr>
        <w:t xml:space="preserve">  </w:t>
      </w:r>
    </w:p>
    <w:p w:rsidR="00B94974" w:rsidRPr="00B94974" w:rsidRDefault="00B94974" w:rsidP="00B94974">
      <w:pPr>
        <w:autoSpaceDE w:val="0"/>
        <w:autoSpaceDN w:val="0"/>
        <w:spacing w:after="120"/>
        <w:rPr>
          <w:rFonts w:cs="Calibri"/>
          <w:color w:val="FF0000"/>
          <w:lang w:eastAsia="en-CA"/>
        </w:rPr>
      </w:pPr>
      <w:r w:rsidRPr="003A6D46">
        <w:rPr>
          <w:rFonts w:cs="Calibri"/>
          <w:color w:val="7030A0"/>
          <w:lang w:eastAsia="en-CA"/>
        </w:rPr>
        <w:t xml:space="preserve">CPHA has made a commitment to honour Indigenous (First Nations, Inuit, </w:t>
      </w:r>
      <w:proofErr w:type="gramStart"/>
      <w:r w:rsidRPr="003A6D46">
        <w:rPr>
          <w:rFonts w:cs="Calibri"/>
          <w:color w:val="7030A0"/>
          <w:lang w:eastAsia="en-CA"/>
        </w:rPr>
        <w:t>Métis</w:t>
      </w:r>
      <w:proofErr w:type="gramEnd"/>
      <w:r w:rsidRPr="003A6D46">
        <w:rPr>
          <w:rFonts w:cs="Calibri"/>
          <w:color w:val="7030A0"/>
          <w:lang w:eastAsia="en-CA"/>
        </w:rPr>
        <w:t xml:space="preserve">) traditional knowledge, spirituality, and practices throughout our program. </w:t>
      </w:r>
      <w:r w:rsidRPr="00B94974">
        <w:rPr>
          <w:rFonts w:cs="Calibri"/>
          <w:color w:val="FF0000"/>
          <w:lang w:eastAsia="en-CA"/>
        </w:rPr>
        <w:t xml:space="preserve">We </w:t>
      </w:r>
      <w:r>
        <w:rPr>
          <w:rFonts w:cs="Calibri"/>
          <w:color w:val="FF0000"/>
          <w:lang w:eastAsia="en-CA"/>
        </w:rPr>
        <w:t xml:space="preserve">strive to </w:t>
      </w:r>
      <w:r w:rsidRPr="00B94974">
        <w:rPr>
          <w:rFonts w:cs="Calibri"/>
          <w:color w:val="FF0000"/>
          <w:lang w:eastAsia="en-CA"/>
        </w:rPr>
        <w:t xml:space="preserve">incorporate </w:t>
      </w:r>
      <w:r>
        <w:rPr>
          <w:rFonts w:cs="Calibri"/>
          <w:color w:val="FF0000"/>
          <w:lang w:eastAsia="en-CA"/>
        </w:rPr>
        <w:t xml:space="preserve">view from </w:t>
      </w:r>
      <w:r w:rsidRPr="00B94974">
        <w:rPr>
          <w:rFonts w:cs="Calibri"/>
          <w:color w:val="FF0000"/>
          <w:lang w:eastAsia="en-CA"/>
        </w:rPr>
        <w:t xml:space="preserve">different communities and territories to respect diverse worldviews and the sacredness of protocol and prayer. </w:t>
      </w:r>
    </w:p>
    <w:p w:rsidR="00204E8E" w:rsidRPr="00204E8E" w:rsidRDefault="00204E8E" w:rsidP="00B94974">
      <w:pPr>
        <w:autoSpaceDE w:val="0"/>
        <w:autoSpaceDN w:val="0"/>
        <w:spacing w:after="120"/>
        <w:rPr>
          <w:rFonts w:cs="Calibri"/>
          <w:color w:val="000000" w:themeColor="text1"/>
          <w:lang w:eastAsia="en-CA"/>
        </w:rPr>
      </w:pPr>
      <w:r w:rsidRPr="00204E8E">
        <w:rPr>
          <w:rFonts w:cs="Calibri"/>
          <w:color w:val="000000" w:themeColor="text1"/>
          <w:lang w:val="en-US" w:eastAsia="en-CA"/>
        </w:rPr>
        <w:t>During the submission process, all authors must answer if the abstract address</w:t>
      </w:r>
      <w:r w:rsidR="00844425">
        <w:rPr>
          <w:rFonts w:cs="Calibri"/>
          <w:color w:val="000000" w:themeColor="text1"/>
          <w:lang w:val="en-US" w:eastAsia="en-CA"/>
        </w:rPr>
        <w:t>es</w:t>
      </w:r>
      <w:r w:rsidRPr="00204E8E">
        <w:rPr>
          <w:rFonts w:cs="Calibri"/>
          <w:color w:val="000000" w:themeColor="text1"/>
          <w:lang w:val="en-US" w:eastAsia="en-CA"/>
        </w:rPr>
        <w:t xml:space="preserve"> an </w:t>
      </w:r>
      <w:r w:rsidRPr="00204E8E">
        <w:rPr>
          <w:rFonts w:cs="Calibri"/>
          <w:color w:val="000000" w:themeColor="text1"/>
          <w:lang w:eastAsia="en-CA"/>
        </w:rPr>
        <w:t xml:space="preserve">Indigenous (First Nations, Inuit, </w:t>
      </w:r>
      <w:proofErr w:type="gramStart"/>
      <w:r w:rsidRPr="00204E8E">
        <w:rPr>
          <w:rFonts w:cs="Calibri"/>
          <w:color w:val="000000" w:themeColor="text1"/>
          <w:lang w:eastAsia="en-CA"/>
        </w:rPr>
        <w:t>Métis</w:t>
      </w:r>
      <w:proofErr w:type="gramEnd"/>
      <w:r w:rsidRPr="00204E8E">
        <w:rPr>
          <w:rFonts w:cs="Calibri"/>
          <w:color w:val="000000" w:themeColor="text1"/>
          <w:lang w:eastAsia="en-CA"/>
        </w:rPr>
        <w:t>) Peoples or populations.</w:t>
      </w:r>
      <w:r w:rsidRPr="00204E8E">
        <w:rPr>
          <w:rFonts w:cs="Calibri"/>
          <w:b/>
          <w:bCs/>
          <w:color w:val="000000" w:themeColor="text1"/>
          <w:lang w:eastAsia="en-CA"/>
        </w:rPr>
        <w:t xml:space="preserve">  </w:t>
      </w:r>
    </w:p>
    <w:p w:rsidR="00204E8E" w:rsidRPr="00204E8E" w:rsidRDefault="00204E8E" w:rsidP="00B94974">
      <w:pPr>
        <w:autoSpaceDE w:val="0"/>
        <w:autoSpaceDN w:val="0"/>
        <w:spacing w:after="120"/>
        <w:rPr>
          <w:rFonts w:cs="Calibri"/>
          <w:color w:val="000000" w:themeColor="text1"/>
          <w:lang w:eastAsia="en-CA"/>
        </w:rPr>
      </w:pPr>
      <w:r w:rsidRPr="00204E8E">
        <w:rPr>
          <w:rFonts w:cs="Calibri"/>
          <w:color w:val="000000" w:themeColor="text1"/>
          <w:lang w:eastAsia="en-CA"/>
        </w:rPr>
        <w:t xml:space="preserve">Submission </w:t>
      </w:r>
      <w:proofErr w:type="gramStart"/>
      <w:r w:rsidRPr="00204E8E">
        <w:rPr>
          <w:rFonts w:cs="Calibri"/>
          <w:color w:val="000000" w:themeColor="text1"/>
          <w:lang w:eastAsia="en-CA"/>
        </w:rPr>
        <w:t>will be considered</w:t>
      </w:r>
      <w:proofErr w:type="gramEnd"/>
      <w:r w:rsidRPr="00204E8E">
        <w:rPr>
          <w:rFonts w:cs="Calibri"/>
          <w:color w:val="000000" w:themeColor="text1"/>
          <w:lang w:eastAsia="en-CA"/>
        </w:rPr>
        <w:t xml:space="preserve"> to have an Indigenous focus when they involve First Nations, Inuit, Métis Peoples or populations. This includes studies or programs that include: </w:t>
      </w:r>
    </w:p>
    <w:p w:rsidR="00204E8E" w:rsidRPr="00204E8E" w:rsidRDefault="00204E8E" w:rsidP="005F5CCD">
      <w:pPr>
        <w:numPr>
          <w:ilvl w:val="0"/>
          <w:numId w:val="16"/>
        </w:numPr>
        <w:autoSpaceDE w:val="0"/>
        <w:autoSpaceDN w:val="0"/>
        <w:rPr>
          <w:rFonts w:cs="Calibri"/>
          <w:color w:val="000000" w:themeColor="text1"/>
          <w:lang w:eastAsia="en-CA"/>
        </w:rPr>
      </w:pPr>
      <w:r w:rsidRPr="00204E8E">
        <w:rPr>
          <w:rFonts w:cs="Calibri"/>
          <w:color w:val="000000" w:themeColor="text1"/>
          <w:lang w:eastAsia="en-CA"/>
        </w:rPr>
        <w:t xml:space="preserve">Primary data collection or analysis involving Indigenous Peoples or populations; </w:t>
      </w:r>
    </w:p>
    <w:p w:rsidR="00204E8E" w:rsidRPr="00204E8E" w:rsidRDefault="00204E8E" w:rsidP="005F5CCD">
      <w:pPr>
        <w:numPr>
          <w:ilvl w:val="0"/>
          <w:numId w:val="16"/>
        </w:numPr>
        <w:autoSpaceDE w:val="0"/>
        <w:autoSpaceDN w:val="0"/>
        <w:rPr>
          <w:rFonts w:cs="Calibri"/>
          <w:color w:val="000000" w:themeColor="text1"/>
          <w:lang w:eastAsia="en-CA"/>
        </w:rPr>
      </w:pPr>
      <w:r w:rsidRPr="00204E8E">
        <w:rPr>
          <w:rFonts w:cs="Calibri"/>
          <w:color w:val="000000" w:themeColor="text1"/>
          <w:lang w:eastAsia="en-CA"/>
        </w:rPr>
        <w:t xml:space="preserve">Secondary data analysis, including systematic reviews and analyses of existing databases when participants are known to be Indigenous; and </w:t>
      </w:r>
    </w:p>
    <w:p w:rsidR="00204E8E" w:rsidRPr="00204E8E" w:rsidRDefault="00204E8E" w:rsidP="005F5CCD">
      <w:pPr>
        <w:numPr>
          <w:ilvl w:val="0"/>
          <w:numId w:val="16"/>
        </w:numPr>
        <w:autoSpaceDE w:val="0"/>
        <w:autoSpaceDN w:val="0"/>
        <w:spacing w:after="120"/>
        <w:rPr>
          <w:rFonts w:cs="Calibri"/>
          <w:color w:val="000000" w:themeColor="text1"/>
          <w:lang w:eastAsia="en-CA"/>
        </w:rPr>
      </w:pPr>
      <w:r w:rsidRPr="00204E8E">
        <w:rPr>
          <w:rFonts w:cs="Calibri"/>
          <w:color w:val="000000" w:themeColor="text1"/>
          <w:lang w:eastAsia="en-CA"/>
        </w:rPr>
        <w:t xml:space="preserve">Findings will </w:t>
      </w:r>
      <w:proofErr w:type="gramStart"/>
      <w:r w:rsidRPr="00204E8E">
        <w:rPr>
          <w:rFonts w:cs="Calibri"/>
          <w:color w:val="000000" w:themeColor="text1"/>
          <w:lang w:eastAsia="en-CA"/>
        </w:rPr>
        <w:t>impact</w:t>
      </w:r>
      <w:proofErr w:type="gramEnd"/>
      <w:r w:rsidRPr="00204E8E">
        <w:rPr>
          <w:rFonts w:cs="Calibri"/>
          <w:color w:val="000000" w:themeColor="text1"/>
          <w:lang w:eastAsia="en-CA"/>
        </w:rPr>
        <w:t xml:space="preserve"> First Nations, Inuit, Métis Peoples or populations.</w:t>
      </w:r>
    </w:p>
    <w:p w:rsidR="00204E8E" w:rsidRPr="00204E8E" w:rsidRDefault="00204E8E" w:rsidP="00204E8E">
      <w:pPr>
        <w:autoSpaceDE w:val="0"/>
        <w:autoSpaceDN w:val="0"/>
        <w:rPr>
          <w:rFonts w:cs="Calibri"/>
          <w:color w:val="000000" w:themeColor="text1"/>
          <w:lang w:eastAsia="en-CA"/>
        </w:rPr>
      </w:pPr>
      <w:r w:rsidRPr="00204E8E">
        <w:rPr>
          <w:rFonts w:cs="Calibri"/>
          <w:color w:val="000000" w:themeColor="text1"/>
          <w:lang w:eastAsia="en-CA"/>
        </w:rPr>
        <w:t xml:space="preserve">If your abstract addresses any of the above, submitters are required to complete the Submission with an Indigenous Focus template. </w:t>
      </w:r>
    </w:p>
    <w:p w:rsidR="00204E8E" w:rsidRPr="00204E8E" w:rsidRDefault="00204E8E" w:rsidP="00204E8E">
      <w:pPr>
        <w:autoSpaceDE w:val="0"/>
        <w:autoSpaceDN w:val="0"/>
        <w:rPr>
          <w:rFonts w:cs="Calibri"/>
          <w:color w:val="2F5597"/>
          <w:lang w:eastAsia="en-CA"/>
        </w:rPr>
      </w:pPr>
    </w:p>
    <w:p w:rsidR="00204E8E" w:rsidRPr="00204E8E" w:rsidRDefault="00204E8E" w:rsidP="005F5CCD">
      <w:pPr>
        <w:shd w:val="clear" w:color="auto" w:fill="BFBFBF" w:themeFill="background1" w:themeFillShade="BF"/>
        <w:autoSpaceDE w:val="0"/>
        <w:autoSpaceDN w:val="0"/>
        <w:rPr>
          <w:rFonts w:cs="Calibri"/>
          <w:b/>
          <w:bCs/>
          <w:caps/>
          <w:color w:val="CE0058"/>
          <w:lang w:eastAsia="en-CA"/>
        </w:rPr>
      </w:pPr>
      <w:r w:rsidRPr="00204E8E">
        <w:rPr>
          <w:rFonts w:cs="Calibri"/>
          <w:b/>
          <w:bCs/>
          <w:caps/>
          <w:color w:val="CE0058"/>
          <w:lang w:eastAsia="en-CA"/>
        </w:rPr>
        <w:t>[MORE INFORMATION BUTTON]</w:t>
      </w:r>
    </w:p>
    <w:p w:rsidR="00844425" w:rsidRDefault="00844425" w:rsidP="00204E8E">
      <w:pPr>
        <w:rPr>
          <w:rFonts w:cs="Calibri"/>
          <w:color w:val="000000" w:themeColor="text1"/>
          <w:lang w:val="en-US" w:eastAsia="en-CA"/>
        </w:rPr>
      </w:pPr>
    </w:p>
    <w:p w:rsidR="00204E8E" w:rsidRPr="00204E8E" w:rsidRDefault="00204E8E" w:rsidP="00204E8E">
      <w:pPr>
        <w:rPr>
          <w:rFonts w:cs="Calibri"/>
          <w:color w:val="000000" w:themeColor="text1"/>
          <w:lang w:val="en-US" w:eastAsia="en-CA"/>
        </w:rPr>
      </w:pPr>
      <w:r w:rsidRPr="00204E8E">
        <w:rPr>
          <w:rFonts w:cs="Calibri"/>
          <w:color w:val="000000" w:themeColor="text1"/>
          <w:lang w:val="en-US" w:eastAsia="en-CA"/>
        </w:rPr>
        <w:t xml:space="preserve">As part of your </w:t>
      </w:r>
      <w:r w:rsidRPr="00204E8E">
        <w:rPr>
          <w:rFonts w:cs="Calibri"/>
          <w:color w:val="000000" w:themeColor="text1"/>
          <w:lang w:eastAsia="en-CA"/>
        </w:rPr>
        <w:t xml:space="preserve">First Nations, Inuit, Métis Peoples or populations abstract, the submission must: </w:t>
      </w:r>
    </w:p>
    <w:p w:rsidR="00204E8E" w:rsidRPr="00204E8E" w:rsidRDefault="00204E8E" w:rsidP="005F5CCD">
      <w:pPr>
        <w:numPr>
          <w:ilvl w:val="0"/>
          <w:numId w:val="16"/>
        </w:numPr>
        <w:autoSpaceDE w:val="0"/>
        <w:autoSpaceDN w:val="0"/>
        <w:rPr>
          <w:rFonts w:cs="Calibri"/>
          <w:color w:val="000000" w:themeColor="text1"/>
          <w:lang w:eastAsia="en-CA"/>
        </w:rPr>
      </w:pPr>
      <w:r w:rsidRPr="00204E8E">
        <w:rPr>
          <w:rFonts w:cs="Calibri"/>
          <w:color w:val="000000" w:themeColor="text1"/>
          <w:lang w:eastAsia="en-CA"/>
        </w:rPr>
        <w:t>Summarize how the relevant Indigenous Peoples or populations were engaged in the preparation of this submission, including how their consent was obtained; and</w:t>
      </w:r>
    </w:p>
    <w:p w:rsidR="00204E8E" w:rsidRPr="00204E8E" w:rsidRDefault="00204E8E" w:rsidP="005F5CCD">
      <w:pPr>
        <w:numPr>
          <w:ilvl w:val="0"/>
          <w:numId w:val="16"/>
        </w:numPr>
        <w:autoSpaceDE w:val="0"/>
        <w:autoSpaceDN w:val="0"/>
        <w:spacing w:after="120"/>
        <w:rPr>
          <w:rFonts w:cs="Calibri"/>
          <w:color w:val="000000" w:themeColor="text1"/>
          <w:lang w:eastAsia="en-CA"/>
        </w:rPr>
      </w:pPr>
      <w:r w:rsidRPr="00204E8E">
        <w:rPr>
          <w:rFonts w:cs="Calibri"/>
          <w:color w:val="000000" w:themeColor="text1"/>
          <w:lang w:eastAsia="en-CA"/>
        </w:rPr>
        <w:t xml:space="preserve">Describe how relevant historical context or Indigenous voices are included in the interpretation and dissemination. </w:t>
      </w:r>
    </w:p>
    <w:p w:rsidR="00204E8E" w:rsidRPr="00204E8E" w:rsidRDefault="00204E8E" w:rsidP="00204E8E">
      <w:pPr>
        <w:autoSpaceDE w:val="0"/>
        <w:autoSpaceDN w:val="0"/>
        <w:rPr>
          <w:rFonts w:cs="Calibri"/>
          <w:color w:val="000000" w:themeColor="text1"/>
          <w:lang w:eastAsia="en-CA"/>
        </w:rPr>
      </w:pPr>
      <w:r w:rsidRPr="00204E8E">
        <w:rPr>
          <w:rFonts w:cs="Calibri"/>
          <w:color w:val="000000" w:themeColor="text1"/>
          <w:lang w:eastAsia="en-CA"/>
        </w:rPr>
        <w:t xml:space="preserve">You </w:t>
      </w:r>
      <w:proofErr w:type="gramStart"/>
      <w:r w:rsidRPr="00204E8E">
        <w:rPr>
          <w:rFonts w:cs="Calibri"/>
          <w:color w:val="000000" w:themeColor="text1"/>
          <w:lang w:eastAsia="en-CA"/>
        </w:rPr>
        <w:t>will be prompted</w:t>
      </w:r>
      <w:proofErr w:type="gramEnd"/>
      <w:r w:rsidRPr="00204E8E">
        <w:rPr>
          <w:rFonts w:cs="Calibri"/>
          <w:color w:val="000000" w:themeColor="text1"/>
          <w:lang w:eastAsia="en-CA"/>
        </w:rPr>
        <w:t xml:space="preserve"> to </w:t>
      </w:r>
      <w:r w:rsidR="00844425">
        <w:rPr>
          <w:rFonts w:cs="Calibri"/>
          <w:color w:val="000000" w:themeColor="text1"/>
          <w:lang w:eastAsia="en-CA"/>
        </w:rPr>
        <w:t>select</w:t>
      </w:r>
      <w:r w:rsidRPr="00204E8E">
        <w:rPr>
          <w:rFonts w:cs="Calibri"/>
          <w:color w:val="000000" w:themeColor="text1"/>
          <w:lang w:eastAsia="en-CA"/>
        </w:rPr>
        <w:t xml:space="preserve"> your preferred presentation type: </w:t>
      </w:r>
    </w:p>
    <w:p w:rsidR="00204E8E" w:rsidRPr="005F5CCD" w:rsidRDefault="00204E8E" w:rsidP="005F5CCD">
      <w:pPr>
        <w:pStyle w:val="ListParagraph"/>
        <w:numPr>
          <w:ilvl w:val="0"/>
          <w:numId w:val="17"/>
        </w:numPr>
        <w:rPr>
          <w:rFonts w:cs="Calibri"/>
          <w:color w:val="000000" w:themeColor="text1"/>
          <w:lang w:val="en-US" w:eastAsia="en-CA"/>
        </w:rPr>
      </w:pPr>
      <w:r w:rsidRPr="005F5CCD">
        <w:rPr>
          <w:rFonts w:cs="Calibri"/>
          <w:color w:val="000000" w:themeColor="text1"/>
          <w:lang w:val="en-US" w:eastAsia="en-CA"/>
        </w:rPr>
        <w:t xml:space="preserve">Oral Abstract: 15 minute oral presentation </w:t>
      </w:r>
    </w:p>
    <w:p w:rsidR="00204E8E" w:rsidRPr="005F5CCD" w:rsidRDefault="00204E8E" w:rsidP="005F5CCD">
      <w:pPr>
        <w:pStyle w:val="ListParagraph"/>
        <w:numPr>
          <w:ilvl w:val="0"/>
          <w:numId w:val="17"/>
        </w:numPr>
        <w:rPr>
          <w:rFonts w:cs="Calibri"/>
          <w:color w:val="000000" w:themeColor="text1"/>
          <w:lang w:val="en-US" w:eastAsia="en-CA"/>
        </w:rPr>
      </w:pPr>
      <w:r w:rsidRPr="005F5CCD">
        <w:rPr>
          <w:rFonts w:cs="Calibri"/>
          <w:color w:val="000000" w:themeColor="text1"/>
          <w:lang w:val="en-US" w:eastAsia="en-CA"/>
        </w:rPr>
        <w:t xml:space="preserve">Poster Abstract: Standing poster presentation </w:t>
      </w:r>
    </w:p>
    <w:p w:rsidR="00204E8E" w:rsidRPr="005F5CCD" w:rsidRDefault="00204E8E" w:rsidP="005F5CCD">
      <w:pPr>
        <w:pStyle w:val="ListParagraph"/>
        <w:numPr>
          <w:ilvl w:val="0"/>
          <w:numId w:val="17"/>
        </w:numPr>
        <w:rPr>
          <w:rFonts w:cs="Calibri"/>
          <w:color w:val="000000" w:themeColor="text1"/>
          <w:lang w:val="en-US" w:eastAsia="en-CA"/>
        </w:rPr>
      </w:pPr>
      <w:r w:rsidRPr="005F5CCD">
        <w:rPr>
          <w:rFonts w:cs="Calibri"/>
          <w:color w:val="000000" w:themeColor="text1"/>
          <w:lang w:val="en-US" w:eastAsia="en-CA"/>
        </w:rPr>
        <w:t>Program Showcase: 25-mintute presentation  </w:t>
      </w:r>
    </w:p>
    <w:p w:rsidR="00204E8E" w:rsidRPr="005F5CCD" w:rsidRDefault="00204E8E" w:rsidP="005F5CCD">
      <w:pPr>
        <w:pStyle w:val="ListParagraph"/>
        <w:numPr>
          <w:ilvl w:val="0"/>
          <w:numId w:val="17"/>
        </w:numPr>
        <w:rPr>
          <w:rFonts w:cs="Calibri"/>
          <w:color w:val="000000" w:themeColor="text1"/>
          <w:lang w:val="en-US" w:eastAsia="en-CA"/>
        </w:rPr>
      </w:pPr>
      <w:r w:rsidRPr="005F5CCD">
        <w:rPr>
          <w:rFonts w:cs="Calibri"/>
          <w:color w:val="000000" w:themeColor="text1"/>
          <w:lang w:val="en-US" w:eastAsia="en-CA"/>
        </w:rPr>
        <w:t xml:space="preserve">Symposium: 90 minute educational session </w:t>
      </w:r>
    </w:p>
    <w:p w:rsidR="00204E8E" w:rsidRPr="005F5CCD" w:rsidRDefault="00204E8E" w:rsidP="005F5CCD">
      <w:pPr>
        <w:pStyle w:val="ListParagraph"/>
        <w:numPr>
          <w:ilvl w:val="0"/>
          <w:numId w:val="17"/>
        </w:numPr>
        <w:spacing w:after="120"/>
        <w:rPr>
          <w:rFonts w:cs="Calibri"/>
          <w:color w:val="000000" w:themeColor="text1"/>
          <w:lang w:val="en-US" w:eastAsia="en-CA"/>
        </w:rPr>
      </w:pPr>
      <w:r w:rsidRPr="005F5CCD">
        <w:rPr>
          <w:rFonts w:cs="Calibri"/>
          <w:color w:val="000000" w:themeColor="text1"/>
          <w:lang w:val="en-US" w:eastAsia="en-CA"/>
        </w:rPr>
        <w:t xml:space="preserve">Workshop: 90-minute interactive session </w:t>
      </w:r>
    </w:p>
    <w:p w:rsidR="00204E8E" w:rsidRPr="00204E8E" w:rsidRDefault="00204E8E" w:rsidP="00204E8E">
      <w:pPr>
        <w:autoSpaceDE w:val="0"/>
        <w:autoSpaceDN w:val="0"/>
        <w:rPr>
          <w:rFonts w:cs="Calibri"/>
          <w:color w:val="000000" w:themeColor="text1"/>
          <w:lang w:val="en-US" w:eastAsia="en-CA"/>
        </w:rPr>
      </w:pPr>
      <w:r w:rsidRPr="00204E8E">
        <w:rPr>
          <w:rFonts w:cs="Calibri"/>
          <w:color w:val="000000" w:themeColor="text1"/>
          <w:lang w:val="en-US" w:eastAsia="en-CA"/>
        </w:rPr>
        <w:t xml:space="preserve">Upon acceptance into the program, representatives from the Indigenous Peoples or populations are encouraged to present or co-present the Public Health 2025. If they are not able to travel to Winnipeg or, are not comfortable in presenting, the Conference Department will require agreement from the appropriate </w:t>
      </w:r>
      <w:r w:rsidRPr="00204E8E">
        <w:rPr>
          <w:rFonts w:cs="Calibri"/>
          <w:color w:val="000000" w:themeColor="text1"/>
          <w:lang w:eastAsia="en-CA"/>
        </w:rPr>
        <w:t xml:space="preserve">First Nations, Inuit or Métis individual or organization. </w:t>
      </w:r>
    </w:p>
    <w:p w:rsidR="003A6D46" w:rsidRDefault="003A6D46" w:rsidP="00F03EFA">
      <w:pPr>
        <w:autoSpaceDE w:val="0"/>
        <w:autoSpaceDN w:val="0"/>
        <w:adjustRightInd w:val="0"/>
        <w:rPr>
          <w:rFonts w:cs="Myriad-Roman"/>
          <w:b/>
          <w:lang w:val="en-US"/>
        </w:rPr>
      </w:pPr>
    </w:p>
    <w:p w:rsidR="003A6D46" w:rsidRPr="003A6D46" w:rsidRDefault="003A6D46" w:rsidP="003A6D46">
      <w:pPr>
        <w:shd w:val="clear" w:color="auto" w:fill="BFBFBF" w:themeFill="background1" w:themeFillShade="BF"/>
        <w:autoSpaceDE w:val="0"/>
        <w:autoSpaceDN w:val="0"/>
        <w:rPr>
          <w:rFonts w:cs="Calibri"/>
          <w:b/>
          <w:bCs/>
          <w:caps/>
          <w:color w:val="CE0058"/>
          <w:lang w:eastAsia="en-CA"/>
        </w:rPr>
      </w:pPr>
      <w:r>
        <w:rPr>
          <w:rFonts w:cs="Calibri"/>
          <w:b/>
          <w:bCs/>
          <w:caps/>
          <w:color w:val="CE0058"/>
          <w:lang w:eastAsia="en-CA"/>
        </w:rPr>
        <w:t>REGISTRATION</w:t>
      </w:r>
    </w:p>
    <w:p w:rsidR="008F5347" w:rsidRPr="003A6D46" w:rsidRDefault="003A6D46" w:rsidP="003A6D46">
      <w:pPr>
        <w:pStyle w:val="ListParagraph"/>
        <w:numPr>
          <w:ilvl w:val="0"/>
          <w:numId w:val="17"/>
        </w:numPr>
        <w:rPr>
          <w:rFonts w:cs="Calibri"/>
          <w:color w:val="7030A0"/>
          <w:lang w:val="en-US" w:eastAsia="en-CA"/>
        </w:rPr>
      </w:pPr>
      <w:r w:rsidRPr="003A6D46">
        <w:rPr>
          <w:rFonts w:cs="Calibri"/>
          <w:color w:val="7030A0"/>
          <w:lang w:val="en-US" w:eastAsia="en-CA"/>
        </w:rPr>
        <w:t>Presenters who are First Nations, Inuit, or Métis ar</w:t>
      </w:r>
      <w:r w:rsidRPr="003A6D46">
        <w:rPr>
          <w:rFonts w:cs="Calibri"/>
          <w:color w:val="7030A0"/>
          <w:lang w:val="en-US" w:eastAsia="en-CA"/>
        </w:rPr>
        <w:t xml:space="preserve">e entitled to </w:t>
      </w:r>
      <w:r w:rsidRPr="003A6D46">
        <w:rPr>
          <w:rFonts w:cs="Calibri"/>
          <w:color w:val="7030A0"/>
          <w:lang w:val="en-US" w:eastAsia="en-CA"/>
        </w:rPr>
        <w:t xml:space="preserve">attend the day of the session on a complimentary basis.  We offer discounted rates to attend the full conference. </w:t>
      </w:r>
    </w:p>
    <w:sectPr w:rsidR="008F5347" w:rsidRPr="003A6D46" w:rsidSect="004F20D8">
      <w:headerReference w:type="default" r:id="rId8"/>
      <w:head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1A7" w:rsidRDefault="004F21A7" w:rsidP="006F765D">
      <w:r>
        <w:separator/>
      </w:r>
    </w:p>
  </w:endnote>
  <w:endnote w:type="continuationSeparator" w:id="0">
    <w:p w:rsidR="004F21A7" w:rsidRDefault="004F21A7" w:rsidP="006F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1A7" w:rsidRDefault="004F21A7" w:rsidP="006F765D">
      <w:r>
        <w:separator/>
      </w:r>
    </w:p>
  </w:footnote>
  <w:footnote w:type="continuationSeparator" w:id="0">
    <w:p w:rsidR="004F21A7" w:rsidRDefault="004F21A7" w:rsidP="006F7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65D" w:rsidRDefault="006F765D" w:rsidP="006F765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E24" w:rsidRDefault="00CC7978" w:rsidP="00627092">
    <w:pPr>
      <w:autoSpaceDE w:val="0"/>
      <w:autoSpaceDN w:val="0"/>
      <w:adjustRightInd w:val="0"/>
      <w:jc w:val="center"/>
      <w:rPr>
        <w:rFonts w:cs="Calibri"/>
        <w:b/>
        <w:smallCaps/>
        <w:sz w:val="24"/>
        <w:szCs w:val="24"/>
      </w:rPr>
    </w:pPr>
    <w:r>
      <w:rPr>
        <w:rFonts w:cs="Calibri"/>
        <w:b/>
        <w:smallCaps/>
        <w:sz w:val="24"/>
        <w:szCs w:val="24"/>
      </w:rPr>
      <w:t>Presentations</w:t>
    </w:r>
    <w:r w:rsidR="00A3377D" w:rsidRPr="00A3377D">
      <w:rPr>
        <w:rFonts w:cs="Calibri"/>
        <w:b/>
        <w:smallCaps/>
        <w:sz w:val="24"/>
        <w:szCs w:val="24"/>
      </w:rPr>
      <w:t xml:space="preserve"> </w:t>
    </w:r>
    <w:r w:rsidR="00A3377D">
      <w:rPr>
        <w:rFonts w:cs="Calibri"/>
        <w:b/>
        <w:smallCaps/>
        <w:sz w:val="24"/>
        <w:szCs w:val="24"/>
      </w:rPr>
      <w:t>with an Indigenous Focus</w:t>
    </w:r>
  </w:p>
  <w:p w:rsidR="00A3377D" w:rsidRPr="00275485" w:rsidRDefault="00A3377D" w:rsidP="00A3377D">
    <w:pPr>
      <w:pStyle w:val="Header"/>
      <w:spacing w:line="276" w:lineRule="auto"/>
      <w:jc w:val="center"/>
      <w:rPr>
        <w:b/>
        <w:color w:val="820000"/>
        <w:lang w:val="en-US"/>
      </w:rPr>
    </w:pPr>
    <w:r w:rsidRPr="00275485">
      <w:rPr>
        <w:b/>
        <w:color w:val="820000"/>
        <w:lang w:val="en-US"/>
      </w:rPr>
      <w:t xml:space="preserve">Submissions must not exceed </w:t>
    </w:r>
    <w:r w:rsidR="0052222E">
      <w:rPr>
        <w:b/>
        <w:color w:val="820000"/>
        <w:lang w:val="en-US"/>
      </w:rPr>
      <w:t>two pages</w:t>
    </w:r>
  </w:p>
  <w:p w:rsidR="00A3377D" w:rsidRPr="0052222E" w:rsidRDefault="00A3377D" w:rsidP="00A3377D">
    <w:pPr>
      <w:autoSpaceDE w:val="0"/>
      <w:autoSpaceDN w:val="0"/>
      <w:adjustRightInd w:val="0"/>
      <w:jc w:val="center"/>
      <w:rPr>
        <w:rFonts w:cs="Calibri"/>
        <w:b/>
        <w:smallCaps/>
        <w:color w:val="C00000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FB8"/>
    <w:multiLevelType w:val="hybridMultilevel"/>
    <w:tmpl w:val="E5928F64"/>
    <w:lvl w:ilvl="0" w:tplc="876A597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730FC6"/>
    <w:multiLevelType w:val="hybridMultilevel"/>
    <w:tmpl w:val="BEE6F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5040"/>
    <w:multiLevelType w:val="multilevel"/>
    <w:tmpl w:val="E9CE1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C863C40"/>
    <w:multiLevelType w:val="multilevel"/>
    <w:tmpl w:val="3E8C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75E19"/>
    <w:multiLevelType w:val="hybridMultilevel"/>
    <w:tmpl w:val="5AC21A0E"/>
    <w:lvl w:ilvl="0" w:tplc="4014C580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2D3476"/>
    <w:multiLevelType w:val="hybridMultilevel"/>
    <w:tmpl w:val="92BE0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B5C7E"/>
    <w:multiLevelType w:val="hybridMultilevel"/>
    <w:tmpl w:val="DC8EC100"/>
    <w:lvl w:ilvl="0" w:tplc="30ACB1B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D7CD7"/>
    <w:multiLevelType w:val="multilevel"/>
    <w:tmpl w:val="4D1A5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D612A2"/>
    <w:multiLevelType w:val="hybridMultilevel"/>
    <w:tmpl w:val="FB30EE9E"/>
    <w:lvl w:ilvl="0" w:tplc="4014C580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C627A4"/>
    <w:multiLevelType w:val="hybridMultilevel"/>
    <w:tmpl w:val="F59C2596"/>
    <w:lvl w:ilvl="0" w:tplc="4014C580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CC7348"/>
    <w:multiLevelType w:val="hybridMultilevel"/>
    <w:tmpl w:val="E1D65D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84EFC"/>
    <w:multiLevelType w:val="hybridMultilevel"/>
    <w:tmpl w:val="CD582F64"/>
    <w:lvl w:ilvl="0" w:tplc="4014C580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7A1E13"/>
    <w:multiLevelType w:val="hybridMultilevel"/>
    <w:tmpl w:val="ED64D14A"/>
    <w:lvl w:ilvl="0" w:tplc="4014C580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C55727"/>
    <w:multiLevelType w:val="hybridMultilevel"/>
    <w:tmpl w:val="81CE3ACE"/>
    <w:lvl w:ilvl="0" w:tplc="219E2FE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B24B9"/>
    <w:multiLevelType w:val="hybridMultilevel"/>
    <w:tmpl w:val="29DE8F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2D2783"/>
    <w:multiLevelType w:val="multilevel"/>
    <w:tmpl w:val="FBCC6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C423B83"/>
    <w:multiLevelType w:val="multilevel"/>
    <w:tmpl w:val="A1C4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7"/>
  </w:num>
  <w:num w:numId="5">
    <w:abstractNumId w:val="15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1"/>
  </w:num>
  <w:num w:numId="11">
    <w:abstractNumId w:val="8"/>
  </w:num>
  <w:num w:numId="12">
    <w:abstractNumId w:val="6"/>
  </w:num>
  <w:num w:numId="13">
    <w:abstractNumId w:val="5"/>
  </w:num>
  <w:num w:numId="14">
    <w:abstractNumId w:val="13"/>
  </w:num>
  <w:num w:numId="15">
    <w:abstractNumId w:val="10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A9"/>
    <w:rsid w:val="0001656C"/>
    <w:rsid w:val="00025523"/>
    <w:rsid w:val="0002692F"/>
    <w:rsid w:val="0005356E"/>
    <w:rsid w:val="0006002A"/>
    <w:rsid w:val="00077C18"/>
    <w:rsid w:val="0009201C"/>
    <w:rsid w:val="000A54BC"/>
    <w:rsid w:val="000E1B9C"/>
    <w:rsid w:val="000E53D8"/>
    <w:rsid w:val="00124F15"/>
    <w:rsid w:val="00137517"/>
    <w:rsid w:val="00151486"/>
    <w:rsid w:val="00151960"/>
    <w:rsid w:val="00164528"/>
    <w:rsid w:val="001662BD"/>
    <w:rsid w:val="001767CE"/>
    <w:rsid w:val="001811F3"/>
    <w:rsid w:val="001A3BD2"/>
    <w:rsid w:val="001B4A4A"/>
    <w:rsid w:val="001D194D"/>
    <w:rsid w:val="001E6FE6"/>
    <w:rsid w:val="001F3396"/>
    <w:rsid w:val="00204E8E"/>
    <w:rsid w:val="0021206A"/>
    <w:rsid w:val="00234293"/>
    <w:rsid w:val="00235374"/>
    <w:rsid w:val="002620BC"/>
    <w:rsid w:val="00284234"/>
    <w:rsid w:val="0028779D"/>
    <w:rsid w:val="002A4810"/>
    <w:rsid w:val="002B55BB"/>
    <w:rsid w:val="002B6BA5"/>
    <w:rsid w:val="002D304E"/>
    <w:rsid w:val="002E0F83"/>
    <w:rsid w:val="002E2FF7"/>
    <w:rsid w:val="00302951"/>
    <w:rsid w:val="003049F0"/>
    <w:rsid w:val="00321231"/>
    <w:rsid w:val="00334AF2"/>
    <w:rsid w:val="003439CF"/>
    <w:rsid w:val="00351A15"/>
    <w:rsid w:val="00353345"/>
    <w:rsid w:val="00353866"/>
    <w:rsid w:val="003709BB"/>
    <w:rsid w:val="00375B33"/>
    <w:rsid w:val="00390615"/>
    <w:rsid w:val="0039365D"/>
    <w:rsid w:val="003A19E8"/>
    <w:rsid w:val="003A3F3A"/>
    <w:rsid w:val="003A65AD"/>
    <w:rsid w:val="003A6D46"/>
    <w:rsid w:val="003B5C4A"/>
    <w:rsid w:val="003C0E2C"/>
    <w:rsid w:val="003C7F1E"/>
    <w:rsid w:val="004026A8"/>
    <w:rsid w:val="00407EC8"/>
    <w:rsid w:val="004108BA"/>
    <w:rsid w:val="00413FA2"/>
    <w:rsid w:val="0042318E"/>
    <w:rsid w:val="00443A82"/>
    <w:rsid w:val="00457D73"/>
    <w:rsid w:val="00481D17"/>
    <w:rsid w:val="004A3854"/>
    <w:rsid w:val="004A7F98"/>
    <w:rsid w:val="004B6958"/>
    <w:rsid w:val="004C1442"/>
    <w:rsid w:val="004D568D"/>
    <w:rsid w:val="004F20D8"/>
    <w:rsid w:val="004F21A7"/>
    <w:rsid w:val="00502232"/>
    <w:rsid w:val="005034E1"/>
    <w:rsid w:val="00505AC1"/>
    <w:rsid w:val="0050672C"/>
    <w:rsid w:val="005116FB"/>
    <w:rsid w:val="0052222E"/>
    <w:rsid w:val="00526A3A"/>
    <w:rsid w:val="00526EC1"/>
    <w:rsid w:val="00541720"/>
    <w:rsid w:val="005522A9"/>
    <w:rsid w:val="00560147"/>
    <w:rsid w:val="00571B83"/>
    <w:rsid w:val="00582CAD"/>
    <w:rsid w:val="00590B62"/>
    <w:rsid w:val="00595DD6"/>
    <w:rsid w:val="005B3BC9"/>
    <w:rsid w:val="005E278F"/>
    <w:rsid w:val="005F3114"/>
    <w:rsid w:val="005F5CCD"/>
    <w:rsid w:val="00604D2F"/>
    <w:rsid w:val="00617F2F"/>
    <w:rsid w:val="006203D9"/>
    <w:rsid w:val="00622BF8"/>
    <w:rsid w:val="00623A3D"/>
    <w:rsid w:val="00627092"/>
    <w:rsid w:val="006773EA"/>
    <w:rsid w:val="00683A49"/>
    <w:rsid w:val="006912B2"/>
    <w:rsid w:val="0069633B"/>
    <w:rsid w:val="006F765D"/>
    <w:rsid w:val="00713149"/>
    <w:rsid w:val="00713744"/>
    <w:rsid w:val="00736B53"/>
    <w:rsid w:val="00744E31"/>
    <w:rsid w:val="00756771"/>
    <w:rsid w:val="007577EF"/>
    <w:rsid w:val="00757834"/>
    <w:rsid w:val="00765CCF"/>
    <w:rsid w:val="00781221"/>
    <w:rsid w:val="007848D0"/>
    <w:rsid w:val="00787DC3"/>
    <w:rsid w:val="00791D75"/>
    <w:rsid w:val="00793151"/>
    <w:rsid w:val="0079693E"/>
    <w:rsid w:val="007A07E2"/>
    <w:rsid w:val="007B1831"/>
    <w:rsid w:val="007C0626"/>
    <w:rsid w:val="007D03B2"/>
    <w:rsid w:val="007D1437"/>
    <w:rsid w:val="007E4AA3"/>
    <w:rsid w:val="007E7B01"/>
    <w:rsid w:val="007F096E"/>
    <w:rsid w:val="00802605"/>
    <w:rsid w:val="0081273E"/>
    <w:rsid w:val="00821951"/>
    <w:rsid w:val="00832BC8"/>
    <w:rsid w:val="008402C6"/>
    <w:rsid w:val="00844425"/>
    <w:rsid w:val="00846C5A"/>
    <w:rsid w:val="00856E81"/>
    <w:rsid w:val="00863A32"/>
    <w:rsid w:val="0087564E"/>
    <w:rsid w:val="00877B87"/>
    <w:rsid w:val="00884963"/>
    <w:rsid w:val="00896110"/>
    <w:rsid w:val="008B786D"/>
    <w:rsid w:val="008C246C"/>
    <w:rsid w:val="008D69E5"/>
    <w:rsid w:val="008F5347"/>
    <w:rsid w:val="00902F18"/>
    <w:rsid w:val="0090582C"/>
    <w:rsid w:val="009072D5"/>
    <w:rsid w:val="00932103"/>
    <w:rsid w:val="0093274D"/>
    <w:rsid w:val="009328CF"/>
    <w:rsid w:val="009342DC"/>
    <w:rsid w:val="0095667B"/>
    <w:rsid w:val="00956F1A"/>
    <w:rsid w:val="00957BF9"/>
    <w:rsid w:val="009772DE"/>
    <w:rsid w:val="00985D89"/>
    <w:rsid w:val="009903CC"/>
    <w:rsid w:val="009C07BF"/>
    <w:rsid w:val="009C34CD"/>
    <w:rsid w:val="009C6C24"/>
    <w:rsid w:val="009E600F"/>
    <w:rsid w:val="009F357E"/>
    <w:rsid w:val="009F4616"/>
    <w:rsid w:val="00A019BD"/>
    <w:rsid w:val="00A01FB0"/>
    <w:rsid w:val="00A05137"/>
    <w:rsid w:val="00A25286"/>
    <w:rsid w:val="00A3377D"/>
    <w:rsid w:val="00A45B5D"/>
    <w:rsid w:val="00A475D2"/>
    <w:rsid w:val="00A606AC"/>
    <w:rsid w:val="00A74182"/>
    <w:rsid w:val="00A86623"/>
    <w:rsid w:val="00AA0137"/>
    <w:rsid w:val="00AB608B"/>
    <w:rsid w:val="00AC1A2A"/>
    <w:rsid w:val="00AD7EDB"/>
    <w:rsid w:val="00AE4070"/>
    <w:rsid w:val="00B00CD6"/>
    <w:rsid w:val="00B07331"/>
    <w:rsid w:val="00B1120F"/>
    <w:rsid w:val="00B17D5F"/>
    <w:rsid w:val="00B22D93"/>
    <w:rsid w:val="00B3718A"/>
    <w:rsid w:val="00B50183"/>
    <w:rsid w:val="00B735DB"/>
    <w:rsid w:val="00B86E24"/>
    <w:rsid w:val="00B90D85"/>
    <w:rsid w:val="00B92373"/>
    <w:rsid w:val="00B942F3"/>
    <w:rsid w:val="00B94974"/>
    <w:rsid w:val="00BA74C3"/>
    <w:rsid w:val="00BB5DC3"/>
    <w:rsid w:val="00BF0F3E"/>
    <w:rsid w:val="00BF157A"/>
    <w:rsid w:val="00BF6900"/>
    <w:rsid w:val="00C0234B"/>
    <w:rsid w:val="00C15847"/>
    <w:rsid w:val="00C2452E"/>
    <w:rsid w:val="00C27CFD"/>
    <w:rsid w:val="00C3296D"/>
    <w:rsid w:val="00C479A9"/>
    <w:rsid w:val="00C55A88"/>
    <w:rsid w:val="00C677E0"/>
    <w:rsid w:val="00C92082"/>
    <w:rsid w:val="00CB02FE"/>
    <w:rsid w:val="00CB1D8C"/>
    <w:rsid w:val="00CC0AFF"/>
    <w:rsid w:val="00CC7978"/>
    <w:rsid w:val="00CD6714"/>
    <w:rsid w:val="00CE0FDB"/>
    <w:rsid w:val="00D04487"/>
    <w:rsid w:val="00D25127"/>
    <w:rsid w:val="00D311BB"/>
    <w:rsid w:val="00D4451A"/>
    <w:rsid w:val="00D4748B"/>
    <w:rsid w:val="00D71B84"/>
    <w:rsid w:val="00D756D5"/>
    <w:rsid w:val="00D765A9"/>
    <w:rsid w:val="00D82E99"/>
    <w:rsid w:val="00D8445A"/>
    <w:rsid w:val="00D97864"/>
    <w:rsid w:val="00DB0870"/>
    <w:rsid w:val="00DC22E7"/>
    <w:rsid w:val="00DC4455"/>
    <w:rsid w:val="00DD740D"/>
    <w:rsid w:val="00DE089D"/>
    <w:rsid w:val="00DE1384"/>
    <w:rsid w:val="00DE3CA0"/>
    <w:rsid w:val="00E15392"/>
    <w:rsid w:val="00E153BB"/>
    <w:rsid w:val="00E27911"/>
    <w:rsid w:val="00E41690"/>
    <w:rsid w:val="00E600AA"/>
    <w:rsid w:val="00E94567"/>
    <w:rsid w:val="00E951E0"/>
    <w:rsid w:val="00EA1A8D"/>
    <w:rsid w:val="00ED07C5"/>
    <w:rsid w:val="00EE462A"/>
    <w:rsid w:val="00F03EFA"/>
    <w:rsid w:val="00F059B2"/>
    <w:rsid w:val="00F1468A"/>
    <w:rsid w:val="00F2172A"/>
    <w:rsid w:val="00F42689"/>
    <w:rsid w:val="00F44894"/>
    <w:rsid w:val="00F51769"/>
    <w:rsid w:val="00F51C08"/>
    <w:rsid w:val="00F543A6"/>
    <w:rsid w:val="00F63173"/>
    <w:rsid w:val="00F66357"/>
    <w:rsid w:val="00F955D8"/>
    <w:rsid w:val="00F97F6A"/>
    <w:rsid w:val="00FA1BF5"/>
    <w:rsid w:val="00FB1991"/>
    <w:rsid w:val="00FE13B4"/>
    <w:rsid w:val="00FE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CCF17E"/>
  <w15:chartTrackingRefBased/>
  <w15:docId w15:val="{9B5FC164-12A9-448B-919D-9EEAC1C3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347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65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Hyperlink">
    <w:name w:val="Hyperlink"/>
    <w:uiPriority w:val="99"/>
    <w:unhideWhenUsed/>
    <w:rsid w:val="00D765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76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F76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F76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F765D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595DD6"/>
    <w:rPr>
      <w:color w:val="800080"/>
      <w:u w:val="single"/>
    </w:rPr>
  </w:style>
  <w:style w:type="table" w:styleId="TableGrid">
    <w:name w:val="Table Grid"/>
    <w:basedOn w:val="TableNormal"/>
    <w:uiPriority w:val="59"/>
    <w:rsid w:val="00B73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C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7C18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47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53D70-72F4-40F2-94C0-820CF6B2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CPHA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Paquette</dc:creator>
  <cp:keywords/>
  <cp:lastModifiedBy>Sarah Pettenuzzo</cp:lastModifiedBy>
  <cp:revision>8</cp:revision>
  <dcterms:created xsi:type="dcterms:W3CDTF">2024-10-15T13:41:00Z</dcterms:created>
  <dcterms:modified xsi:type="dcterms:W3CDTF">2024-10-16T15:50:00Z</dcterms:modified>
</cp:coreProperties>
</file>